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56"/>
        </w:rPr>
      </w:pPr>
    </w:p>
    <w:p>
      <w:pPr>
        <w:jc w:val="center"/>
        <w:rPr>
          <w:rFonts w:ascii="华文中宋" w:hAnsi="华文中宋" w:eastAsia="华文中宋"/>
          <w:sz w:val="56"/>
        </w:rPr>
      </w:pPr>
    </w:p>
    <w:p>
      <w:pPr>
        <w:jc w:val="center"/>
        <w:rPr>
          <w:rFonts w:ascii="华文中宋" w:hAnsi="华文中宋" w:eastAsia="华文中宋"/>
          <w:sz w:val="56"/>
        </w:rPr>
      </w:pPr>
    </w:p>
    <w:p>
      <w:pPr>
        <w:jc w:val="center"/>
        <w:rPr>
          <w:rFonts w:ascii="Times New Roman" w:hAnsi="Times New Roman" w:cs="Times New Roman"/>
          <w:sz w:val="72"/>
        </w:rPr>
      </w:pPr>
      <w:r>
        <w:rPr>
          <w:rFonts w:hint="eastAsia" w:ascii="华文中宋" w:hAnsi="华文中宋" w:eastAsia="华文中宋"/>
          <w:sz w:val="56"/>
        </w:rPr>
        <w:t>学会科普工作开展情况调查研究（调查问卷）</w:t>
      </w:r>
    </w:p>
    <w:p>
      <w:pPr>
        <w:jc w:val="center"/>
        <w:rPr>
          <w:sz w:val="72"/>
        </w:rPr>
      </w:pPr>
    </w:p>
    <w:p>
      <w:pPr>
        <w:jc w:val="center"/>
        <w:rPr>
          <w:sz w:val="72"/>
        </w:rPr>
      </w:pPr>
      <w:bookmarkStart w:id="4" w:name="_GoBack"/>
      <w:bookmarkEnd w:id="4"/>
    </w:p>
    <w:p>
      <w:pPr>
        <w:rPr>
          <w:sz w:val="72"/>
        </w:rPr>
      </w:pPr>
    </w:p>
    <w:p>
      <w:pPr>
        <w:jc w:val="center"/>
        <w:rPr>
          <w:rFonts w:ascii="楷体" w:hAnsi="楷体" w:eastAsia="楷体"/>
          <w:sz w:val="36"/>
          <w:szCs w:val="36"/>
        </w:rPr>
      </w:pPr>
    </w:p>
    <w:p>
      <w:pPr>
        <w:jc w:val="center"/>
        <w:rPr>
          <w:rFonts w:ascii="楷体" w:hAnsi="楷体" w:eastAsia="楷体"/>
          <w:sz w:val="36"/>
          <w:szCs w:val="36"/>
        </w:rPr>
      </w:pPr>
    </w:p>
    <w:p>
      <w:pPr>
        <w:jc w:val="center"/>
        <w:rPr>
          <w:rFonts w:ascii="楷体" w:hAnsi="楷体" w:eastAsia="楷体"/>
          <w:sz w:val="36"/>
          <w:szCs w:val="36"/>
        </w:rPr>
      </w:pPr>
    </w:p>
    <w:p>
      <w:pPr>
        <w:jc w:val="center"/>
        <w:rPr>
          <w:rFonts w:ascii="楷体" w:hAnsi="楷体" w:eastAsia="楷体"/>
          <w:sz w:val="36"/>
          <w:szCs w:val="36"/>
        </w:rPr>
      </w:pPr>
    </w:p>
    <w:p>
      <w:pPr>
        <w:jc w:val="center"/>
        <w:rPr>
          <w:rFonts w:ascii="楷体" w:hAnsi="楷体" w:eastAsia="楷体"/>
          <w:sz w:val="36"/>
          <w:szCs w:val="36"/>
        </w:rPr>
      </w:pPr>
    </w:p>
    <w:p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江苏省科协科普部</w:t>
      </w:r>
    </w:p>
    <w:p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 xml:space="preserve">江苏省学会服务中心 </w:t>
      </w:r>
    </w:p>
    <w:p>
      <w:pPr>
        <w:jc w:val="center"/>
        <w:rPr>
          <w:rFonts w:ascii="Times New Roman" w:hAnsi="Times New Roman" w:eastAsia="楷体" w:cs="Times New Roman"/>
          <w:sz w:val="36"/>
        </w:rPr>
      </w:pPr>
      <w:r>
        <w:rPr>
          <w:rFonts w:ascii="Times New Roman" w:hAnsi="Times New Roman" w:eastAsia="楷体" w:cs="Times New Roman"/>
          <w:sz w:val="36"/>
        </w:rPr>
        <w:t>20</w:t>
      </w:r>
      <w:r>
        <w:rPr>
          <w:rFonts w:hint="eastAsia" w:ascii="Times New Roman" w:hAnsi="Times New Roman" w:eastAsia="楷体" w:cs="Times New Roman"/>
          <w:sz w:val="36"/>
        </w:rPr>
        <w:t>23</w:t>
      </w:r>
      <w:r>
        <w:rPr>
          <w:rFonts w:ascii="Times New Roman" w:hAnsi="Times New Roman" w:eastAsia="楷体" w:cs="Times New Roman"/>
          <w:sz w:val="36"/>
        </w:rPr>
        <w:t>年</w:t>
      </w:r>
      <w:r>
        <w:rPr>
          <w:rFonts w:hint="eastAsia" w:ascii="Times New Roman" w:hAnsi="Times New Roman" w:eastAsia="楷体" w:cs="Times New Roman"/>
          <w:sz w:val="36"/>
        </w:rPr>
        <w:t>7</w:t>
      </w:r>
      <w:r>
        <w:rPr>
          <w:rFonts w:ascii="Times New Roman" w:hAnsi="Times New Roman" w:eastAsia="楷体" w:cs="Times New Roman"/>
          <w:sz w:val="36"/>
        </w:rPr>
        <w:t>月</w:t>
      </w:r>
    </w:p>
    <w:p>
      <w:pPr>
        <w:widowControl/>
        <w:jc w:val="left"/>
        <w:rPr>
          <w:rFonts w:ascii="Times New Roman" w:hAnsi="Times New Roman" w:eastAsia="楷体" w:cs="Times New Roman"/>
          <w:sz w:val="36"/>
        </w:rPr>
      </w:pPr>
      <w:r>
        <w:rPr>
          <w:rFonts w:ascii="Times New Roman" w:hAnsi="Times New Roman" w:eastAsia="楷体" w:cs="Times New Roman"/>
          <w:sz w:val="36"/>
        </w:rPr>
        <w:br w:type="page"/>
      </w:r>
    </w:p>
    <w:p>
      <w:pPr>
        <w:spacing w:after="100" w:afterAutospacing="1"/>
        <w:jc w:val="center"/>
        <w:rPr>
          <w:b/>
          <w:sz w:val="28"/>
        </w:rPr>
      </w:pPr>
      <w:bookmarkStart w:id="0" w:name="_Toc504810308"/>
      <w:bookmarkStart w:id="1" w:name="_Toc504770530"/>
      <w:bookmarkStart w:id="2" w:name="_Toc504810823"/>
      <w:bookmarkStart w:id="3" w:name="_Toc505075934"/>
      <w:r>
        <w:rPr>
          <w:rFonts w:hint="eastAsia" w:ascii="黑体" w:hAnsi="黑体" w:eastAsia="黑体"/>
          <w:sz w:val="32"/>
          <w:szCs w:val="32"/>
        </w:rPr>
        <w:t>学会科普工作开展情况调查</w:t>
      </w:r>
      <w:r>
        <w:rPr>
          <w:rFonts w:ascii="黑体" w:hAnsi="黑体" w:eastAsia="黑体"/>
          <w:sz w:val="32"/>
          <w:szCs w:val="32"/>
        </w:rPr>
        <w:t>问卷</w:t>
      </w:r>
      <w:bookmarkEnd w:id="0"/>
      <w:bookmarkEnd w:id="1"/>
      <w:bookmarkEnd w:id="2"/>
      <w:bookmarkEnd w:id="3"/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您好！为了明确省级学会科普工作重点任务，深化科普资源供给侧改革，健全学会科普工作机制，推进学会科普高质量发展，省学会服务中心联合省科协科普部开展本次调查。此次调查将为省科协加强省级学会科普能力建设提供数据支撑，请各学会高度重视，认真填报调查问卷，并于7月1</w:t>
      </w:r>
      <w:r>
        <w:rPr>
          <w:rFonts w:ascii="仿宋" w:hAnsi="仿宋" w:eastAsia="仿宋" w:cs="仿宋"/>
          <w:sz w:val="30"/>
          <w:szCs w:val="30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日前发送至省学会服务中心邮箱：</w:t>
      </w:r>
      <w:r>
        <w:fldChar w:fldCharType="begin"/>
      </w:r>
      <w:r>
        <w:instrText xml:space="preserve"> HYPERLINK "mailto:jsxh@vip.163.com" </w:instrText>
      </w:r>
      <w:r>
        <w:fldChar w:fldCharType="separate"/>
      </w:r>
      <w:r>
        <w:rPr>
          <w:rStyle w:val="7"/>
          <w:rFonts w:hint="eastAsia" w:ascii="仿宋" w:hAnsi="仿宋" w:eastAsia="仿宋" w:cs="仿宋"/>
          <w:sz w:val="30"/>
          <w:szCs w:val="30"/>
        </w:rPr>
        <w:t>j</w:t>
      </w:r>
      <w:r>
        <w:rPr>
          <w:rStyle w:val="7"/>
          <w:rFonts w:ascii="仿宋" w:hAnsi="仿宋" w:eastAsia="仿宋" w:cs="仿宋"/>
          <w:sz w:val="30"/>
          <w:szCs w:val="30"/>
        </w:rPr>
        <w:t>sxh@vip.163.com</w:t>
      </w:r>
      <w:r>
        <w:rPr>
          <w:rStyle w:val="7"/>
          <w:rFonts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>。联系人：朱以民，电话：0</w:t>
      </w:r>
      <w:r>
        <w:rPr>
          <w:rFonts w:ascii="仿宋" w:hAnsi="仿宋" w:eastAsia="仿宋" w:cs="仿宋"/>
          <w:sz w:val="30"/>
          <w:szCs w:val="30"/>
        </w:rPr>
        <w:t>25-83518317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ind w:firstLine="600" w:firstLineChars="200"/>
        <w:rPr>
          <w:rFonts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一、学会科普人才队伍建设情况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（1）秘书处专职科普人员数量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3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人（如无请填0）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（2）建有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1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支科技志愿服务队（如无请填0）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（3）是否设有科普专委会？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object>
          <v:shape id="_x0000_i1025" o:spt="201" alt="" type="#_x0000_t201" style="height:22.5pt;width:10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OptionButton1" w:shapeid="_x0000_i1025"/>
        </w:object>
      </w:r>
      <w:r>
        <w:rPr>
          <w:rFonts w:ascii="仿宋" w:hAnsi="仿宋" w:eastAsia="仿宋" w:cs="仿宋"/>
          <w:sz w:val="30"/>
          <w:szCs w:val="30"/>
        </w:rPr>
        <w:object>
          <v:shape id="_x0000_i1026" o:spt="201" alt="" type="#_x0000_t201" style="height:22.5pt;width:108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6" w:name="OptionButton2" w:shapeid="_x0000_i1026"/>
        </w:objec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（4）科技传播专家服务团成员推荐（后续会组织专家团成员根据基层需求，参与科普宣传、科普创作、科普研究、科技咨询、助力双减等）</w:t>
      </w:r>
    </w:p>
    <w:tbl>
      <w:tblPr>
        <w:tblStyle w:val="5"/>
        <w:tblW w:w="10065" w:type="dxa"/>
        <w:tblInd w:w="-4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05"/>
        <w:gridCol w:w="435"/>
        <w:gridCol w:w="1105"/>
        <w:gridCol w:w="963"/>
        <w:gridCol w:w="960"/>
        <w:gridCol w:w="900"/>
        <w:gridCol w:w="1365"/>
        <w:gridCol w:w="1682"/>
        <w:gridCol w:w="1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从事学科、专业或行业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科普作品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适合人群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是否已是首席科技传播专家团成员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王广基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  <w:t>1953.4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中国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药科大学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药代动力学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13901583937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主编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生物医药战略性新兴产业科普丛书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农民、产业工人、老年人、机关干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部等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朱萱萱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  <w:t>1952.9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江苏省中医院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中药药理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13951996960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副主编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生物医药战略性新兴产业科普丛书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科普资料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青少年、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农民、产业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工人、老年 人、机关干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部等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林莉莉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  <w:t>1975.7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无锡卫生高等职业技术学校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药理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13057224411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参与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生物医药战略性新兴产业科普丛书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科普资料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青少年、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农民、产业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工人、老年 人、机关干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部等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周玲玲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  <w:t>1974.7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中药药理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13675161207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副主编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生物医药战略性新兴产业科普丛书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网站指尖下的药理学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青少年、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农民、产业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工人、老年 人、机关干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部等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谭喜莹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 w:val="0"/>
                <w:bCs w:val="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1981.8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江苏省中医院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药理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13813929742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参与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生物医药战略性新兴产业科普丛书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青少年、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农民、产业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工人、老年 人、机关干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部等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张忠华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  <w:t>1968.7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江苏省中医院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药理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13451928616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参与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生物医药战略性新兴产业科普丛书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青少年、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农民、产业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工人、老年 人、机关干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部等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熊存全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  <w:t>983</w:t>
            </w: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江苏医药职业学院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15950207543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参与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生物医药战略性新兴产业科普丛书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科普资料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青少年、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农民、产业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工人、老年 人、机关干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部等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孙洋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  <w:t>1979.1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药理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13951965362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参与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生物医药战略性新兴产业科普丛书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青少年、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农民、产业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工人、老年 人、机关干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部等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张琪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  <w:t>1972.12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药理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13815873836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参与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生物医药战略性新兴产业科普丛书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青少年、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农民、产业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工人、老年 人、机关干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部等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曹鹏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  <w:t>1979.3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南京中医药大学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 w:val="0"/>
                <w:bCs w:val="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中药药理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13813945542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参与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生物医药战略性新兴产业科普丛书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青少年、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农民、产业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工人、老年 人、机关干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部等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张倩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  <w:t>1982.6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南京市第一医院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临床药学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13382084619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《每天一勺三七粉，真的能让您远离冠心病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么？》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科普资料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青少年、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农民、产业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工人、老年 人、机关干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部等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刘晗青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  <w:t>1979.8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江苏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 w:val="0"/>
                <w:bCs w:val="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生物工程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13921581025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参与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生物医药战略性新兴产业科普丛书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青少年、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农民、产业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工人、老年 人、机关干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部等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钱亚云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1974.1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扬州大学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药理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15861333316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参与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生物医药战略性新兴产业科普丛书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青少年、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农民、产业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工人、老年 人、机关干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部等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洪浩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  <w:t>1962.11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中国药科大学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药理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13951696681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参与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生物医药战略性新兴产业科普丛书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青少年、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农民、产业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工人、老年 人、机关干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部等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周雪妍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  <w:t>1985.11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徐州医科大学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药物代谢动力学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15105200571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参与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生物医药战略性新兴产业科普丛书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青少年、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农民、产业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工人、老年 人、机关干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部等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吴丽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  <w:t>1976.12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药理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13913813645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副主编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生物医药战略性新兴产业科普丛书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青少年、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农民、产业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工人、老年 人、机关干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部等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陈刚领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  <w:t>1980.12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中国药科大学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中药心脑血管药理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15950553560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参与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生物医药战略性新兴产业科普丛书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青少年、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农民、产业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工人、老年 人、机关干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部等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孙东东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1982.9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南京中医药大学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药理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13813821373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参与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生物医药战略性新兴产业科普丛书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青少年、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农民、产业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工人、老年 人、机关干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部等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张峰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1985.7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南京中医药大学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药理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13675133292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参与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生物医药战略性新兴产业科普丛书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青少年、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农民、产业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工人、老年 人、机关干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部等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孙建国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 w:val="0"/>
                <w:bCs w:val="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1974.3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中国药科大学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药物代谢动力学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13915990907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“服药期间，记得远离西柚”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科普资料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青少年、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农民、产业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工人、老年 人、机关干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部等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王海丹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val="en-US" w:eastAsia="zh-CN"/>
              </w:rPr>
              <w:t>1984.2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江苏省中医院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中药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药理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15005163843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参与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生物医药战略性新兴产业科普丛书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 w:val="0"/>
                <w:bCs w:val="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幼儿、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青少年、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农民、产业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工人、老年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人、机关干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部等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是</w:t>
            </w:r>
          </w:p>
        </w:tc>
      </w:tr>
    </w:tbl>
    <w:p>
      <w:pPr>
        <w:ind w:left="600"/>
        <w:rPr>
          <w:rFonts w:hint="eastAsia" w:ascii="黑体" w:hAnsi="黑体" w:eastAsia="黑体" w:cs="仿宋"/>
          <w:sz w:val="30"/>
          <w:szCs w:val="30"/>
        </w:rPr>
      </w:pPr>
    </w:p>
    <w:p>
      <w:pPr>
        <w:ind w:left="600"/>
        <w:rPr>
          <w:rFonts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二、科普工作经费投入情况</w:t>
      </w:r>
    </w:p>
    <w:p>
      <w:pPr>
        <w:pStyle w:val="4"/>
        <w:spacing w:before="0" w:beforeAutospacing="0" w:after="0" w:afterAutospacing="0" w:line="360" w:lineRule="auto"/>
        <w:ind w:firstLine="60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2022年度学会投入的科普专项经费为_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4.94</w:t>
      </w:r>
      <w:r>
        <w:rPr>
          <w:rFonts w:hint="eastAsia" w:ascii="仿宋" w:hAnsi="仿宋" w:eastAsia="仿宋" w:cs="仿宋"/>
          <w:sz w:val="30"/>
          <w:szCs w:val="30"/>
        </w:rPr>
        <w:t>_万元（如无科普专项经费请填0）</w:t>
      </w:r>
    </w:p>
    <w:p>
      <w:pPr>
        <w:ind w:firstLine="600" w:firstLineChars="200"/>
        <w:rPr>
          <w:rFonts w:ascii="黑体" w:hAnsi="黑体" w:eastAsia="黑体" w:cs="仿宋"/>
          <w:sz w:val="24"/>
          <w:szCs w:val="24"/>
        </w:rPr>
      </w:pPr>
      <w:r>
        <w:rPr>
          <w:rFonts w:hint="eastAsia" w:ascii="黑体" w:hAnsi="黑体" w:eastAsia="黑体" w:cs="仿宋"/>
          <w:sz w:val="30"/>
          <w:szCs w:val="30"/>
        </w:rPr>
        <w:t>三、学会科普基地场馆建设情况</w:t>
      </w:r>
      <w:r>
        <w:rPr>
          <w:rFonts w:hint="eastAsia" w:ascii="仿宋_GB2312" w:hAnsi="黑体" w:eastAsia="仿宋_GB2312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如有多个，请复制此表填写</w:t>
      </w:r>
      <w:r>
        <w:rPr>
          <w:rFonts w:hint="eastAsia" w:ascii="仿宋_GB2312" w:hAnsi="黑体" w:eastAsia="仿宋_GB2312"/>
          <w:sz w:val="24"/>
          <w:szCs w:val="24"/>
        </w:rPr>
        <w:t>）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160"/>
        <w:gridCol w:w="1198"/>
        <w:gridCol w:w="750"/>
        <w:gridCol w:w="1536"/>
        <w:gridCol w:w="912"/>
        <w:gridCol w:w="23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</w:t>
            </w:r>
          </w:p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息</w:t>
            </w:r>
          </w:p>
        </w:tc>
        <w:tc>
          <w:tcPr>
            <w:tcW w:w="1160" w:type="dxa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_GB2312" w:hAnsi="黑体" w:eastAsia="仿宋_GB2312"/>
                <w:szCs w:val="32"/>
              </w:rPr>
            </w:pPr>
            <w:r>
              <w:rPr>
                <w:rFonts w:hint="eastAsia" w:ascii="仿宋_GB2312" w:hAnsi="黑体" w:eastAsia="仿宋_GB2312"/>
                <w:szCs w:val="32"/>
              </w:rPr>
              <w:t>基地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Cs w:val="32"/>
              </w:rPr>
              <w:t>名称</w:t>
            </w:r>
          </w:p>
        </w:tc>
        <w:tc>
          <w:tcPr>
            <w:tcW w:w="6772" w:type="dxa"/>
            <w:gridSpan w:val="5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黑体" w:hAnsi="黑体" w:eastAsia="黑体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徐州医科大学生命科学馆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Merge w:val="continue"/>
          </w:tcPr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_GB2312" w:hAnsi="黑体" w:eastAsia="仿宋_GB2312"/>
                <w:szCs w:val="32"/>
              </w:rPr>
            </w:pPr>
            <w:r>
              <w:rPr>
                <w:rFonts w:hint="eastAsia" w:ascii="仿宋_GB2312" w:hAnsi="黑体" w:eastAsia="仿宋_GB2312"/>
                <w:szCs w:val="32"/>
              </w:rPr>
              <w:t>基地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_GB2312" w:hAnsi="黑体" w:eastAsia="仿宋_GB2312"/>
                <w:szCs w:val="32"/>
              </w:rPr>
            </w:pPr>
            <w:r>
              <w:rPr>
                <w:rFonts w:hint="eastAsia" w:ascii="仿宋_GB2312" w:hAnsi="黑体" w:eastAsia="仿宋_GB2312"/>
                <w:szCs w:val="32"/>
              </w:rPr>
              <w:t>类型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default" w:ascii="仿宋_GB2312" w:hAnsi="黑体" w:eastAsia="仿宋_GB2312"/>
                <w:szCs w:val="32"/>
              </w:rPr>
            </w:pPr>
            <w:r>
              <w:rPr>
                <w:rFonts w:hint="default" w:ascii="仿宋_GB2312" w:hAnsi="黑体" w:eastAsia="仿宋_GB2312"/>
                <w:szCs w:val="32"/>
              </w:rPr>
              <w:object>
                <v:shape id="_x0000_i1027" o:spt="201" alt="" type="#_x0000_t201" style="height:19.5pt;width:138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8" w:name="CheckBox1" w:shapeid="_x0000_i1027"/>
              </w:objec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default" w:ascii="仿宋_GB2312" w:hAnsi="黑体" w:eastAsia="仿宋_GB2312"/>
                <w:szCs w:val="32"/>
              </w:rPr>
            </w:pPr>
            <w:r>
              <w:rPr>
                <w:rFonts w:hint="default" w:ascii="仿宋_GB2312" w:hAnsi="黑体" w:eastAsia="仿宋_GB2312"/>
                <w:szCs w:val="32"/>
              </w:rPr>
              <w:object>
                <v:shape id="_x0000_i1028" o:spt="201" alt="" type="#_x0000_t201" style="height:19.5pt;width:138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w:control r:id="rId10" w:name="CheckBox2" w:shapeid="_x0000_i1028"/>
              </w:objec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default" w:ascii="仿宋_GB2312" w:hAnsi="黑体" w:eastAsia="仿宋_GB2312"/>
                <w:szCs w:val="32"/>
              </w:rPr>
            </w:pPr>
            <w:r>
              <w:rPr>
                <w:rFonts w:hint="default" w:ascii="仿宋_GB2312" w:hAnsi="黑体" w:eastAsia="仿宋_GB2312"/>
                <w:szCs w:val="32"/>
              </w:rPr>
              <w:object>
                <v:shape id="_x0000_i1029" o:spt="201" alt="" type="#_x0000_t201" style="height:19.5pt;width:161.25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w:control r:id="rId12" w:name="CheckBox3" w:shapeid="_x0000_i1029"/>
              </w:objec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default" w:ascii="仿宋_GB2312" w:hAnsi="黑体" w:eastAsia="仿宋_GB2312"/>
                <w:szCs w:val="32"/>
              </w:rPr>
            </w:pPr>
            <w:r>
              <w:rPr>
                <w:rFonts w:hint="default" w:ascii="仿宋_GB2312" w:hAnsi="黑体" w:eastAsia="仿宋_GB2312"/>
                <w:szCs w:val="32"/>
              </w:rPr>
              <w:object>
                <v:shape id="_x0000_i1030" o:spt="201" alt="" type="#_x0000_t201" style="height:19.5pt;width:151.5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4" w:name="CheckBox4" w:shapeid="_x0000_i1030"/>
              </w:object>
            </w:r>
          </w:p>
        </w:tc>
        <w:tc>
          <w:tcPr>
            <w:tcW w:w="912" w:type="dxa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科普基地命名层级</w:t>
            </w:r>
          </w:p>
        </w:tc>
        <w:tc>
          <w:tcPr>
            <w:tcW w:w="2376" w:type="dxa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default" w:ascii="仿宋" w:hAnsi="仿宋" w:eastAsia="仿宋" w:cs="仿宋"/>
                <w:szCs w:val="32"/>
              </w:rPr>
            </w:pPr>
            <w:r>
              <w:rPr>
                <w:rFonts w:hint="default" w:ascii="仿宋" w:hAnsi="仿宋" w:eastAsia="仿宋" w:cs="仿宋"/>
                <w:szCs w:val="32"/>
              </w:rPr>
              <w:object>
                <v:shape id="_x0000_i1031" o:spt="201" alt="" type="#_x0000_t201" style="height:19.5pt;width:108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w:control r:id="rId16" w:name="CheckBox5" w:shapeid="_x0000_i1031"/>
              </w:objec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default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Cs w:val="32"/>
              </w:rPr>
              <w:object>
                <v:shape id="_x0000_i1032" o:spt="201" alt="" type="#_x0000_t201" style="height:19.5pt;width:108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w:control r:id="rId18" w:name="CheckBox6" w:shapeid="_x0000_i1032"/>
              </w:object>
            </w:r>
            <w:r>
              <w:rPr>
                <w:rFonts w:hint="default" w:ascii="仿宋" w:hAnsi="仿宋" w:eastAsia="仿宋" w:cs="仿宋"/>
                <w:szCs w:val="32"/>
              </w:rPr>
              <w:object>
                <v:shape id="_x0000_i1033" o:spt="201" alt="" type="#_x0000_t201" style="height:19.5pt;width:108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w:control r:id="rId20" w:name="CheckBox7" w:shapeid="_x0000_i1033"/>
              </w:obje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0" w:type="dxa"/>
            <w:vMerge w:val="continue"/>
          </w:tcPr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_GB2312" w:hAnsi="黑体" w:eastAsia="仿宋_GB2312"/>
                <w:szCs w:val="32"/>
              </w:rPr>
            </w:pPr>
            <w:r>
              <w:rPr>
                <w:rFonts w:hint="eastAsia" w:ascii="仿宋_GB2312" w:hAnsi="黑体" w:eastAsia="仿宋_GB2312"/>
                <w:szCs w:val="32"/>
              </w:rPr>
              <w:t>基地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Cs w:val="32"/>
              </w:rPr>
              <w:t>地址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黑体" w:hAnsi="黑体" w:eastAsia="黑体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徐州医科大学</w:t>
            </w:r>
          </w:p>
        </w:tc>
        <w:tc>
          <w:tcPr>
            <w:tcW w:w="912" w:type="dxa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_GB2312" w:hAnsi="黑体" w:eastAsia="仿宋_GB2312"/>
                <w:szCs w:val="32"/>
              </w:rPr>
            </w:pPr>
            <w:r>
              <w:rPr>
                <w:rFonts w:hint="eastAsia" w:ascii="仿宋_GB2312" w:hAnsi="黑体" w:eastAsia="仿宋_GB2312"/>
                <w:szCs w:val="32"/>
              </w:rPr>
              <w:t>建筑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Cs w:val="32"/>
              </w:rPr>
              <w:t>面积</w:t>
            </w:r>
          </w:p>
        </w:tc>
        <w:tc>
          <w:tcPr>
            <w:tcW w:w="2376" w:type="dxa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黑体" w:hAnsi="黑体" w:eastAsia="黑体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600 余平方米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Merge w:val="continue"/>
          </w:tcPr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_GB2312" w:hAnsi="黑体" w:eastAsia="仿宋_GB2312"/>
                <w:szCs w:val="32"/>
              </w:rPr>
            </w:pPr>
            <w:r>
              <w:rPr>
                <w:rFonts w:hint="eastAsia" w:ascii="仿宋_GB2312" w:hAnsi="黑体" w:eastAsia="仿宋_GB2312"/>
                <w:szCs w:val="32"/>
              </w:rPr>
              <w:t>基地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_GB2312" w:hAnsi="黑体" w:eastAsia="仿宋_GB2312"/>
                <w:szCs w:val="32"/>
              </w:rPr>
            </w:pPr>
            <w:r>
              <w:rPr>
                <w:rFonts w:hint="eastAsia" w:ascii="仿宋_GB2312" w:hAnsi="黑体" w:eastAsia="仿宋_GB2312"/>
                <w:szCs w:val="32"/>
              </w:rPr>
              <w:t>联系人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_GB2312" w:hAnsi="黑体" w:eastAsia="仿宋_GB2312"/>
                <w:szCs w:val="32"/>
              </w:rPr>
            </w:pPr>
            <w:r>
              <w:rPr>
                <w:rFonts w:hint="eastAsia" w:ascii="仿宋_GB2312" w:hAnsi="黑体" w:eastAsia="仿宋_GB2312"/>
                <w:szCs w:val="32"/>
              </w:rPr>
              <w:t>姓名</w:t>
            </w:r>
          </w:p>
        </w:tc>
        <w:tc>
          <w:tcPr>
            <w:tcW w:w="1198" w:type="dxa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黑体" w:eastAsia="仿宋_GB231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szCs w:val="32"/>
                <w:lang w:eastAsia="zh-CN"/>
              </w:rPr>
              <w:t>周雪妍</w:t>
            </w:r>
          </w:p>
        </w:tc>
        <w:tc>
          <w:tcPr>
            <w:tcW w:w="750" w:type="dxa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_GB2312" w:hAnsi="黑体" w:eastAsia="仿宋_GB2312"/>
                <w:szCs w:val="32"/>
              </w:rPr>
            </w:pPr>
            <w:r>
              <w:rPr>
                <w:rFonts w:hint="eastAsia" w:ascii="仿宋_GB2312" w:hAnsi="黑体" w:eastAsia="仿宋_GB2312"/>
                <w:szCs w:val="32"/>
              </w:rPr>
              <w:t>联系电话</w:t>
            </w:r>
          </w:p>
        </w:tc>
        <w:tc>
          <w:tcPr>
            <w:tcW w:w="1536" w:type="dxa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Cs w:val="32"/>
              </w:rPr>
              <w:t>13705210961</w:t>
            </w:r>
          </w:p>
        </w:tc>
        <w:tc>
          <w:tcPr>
            <w:tcW w:w="912" w:type="dxa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_GB2312" w:hAnsi="黑体" w:eastAsia="仿宋_GB2312"/>
                <w:szCs w:val="32"/>
              </w:rPr>
            </w:pPr>
            <w:r>
              <w:rPr>
                <w:rFonts w:hint="eastAsia" w:ascii="仿宋_GB2312" w:hAnsi="黑体" w:eastAsia="仿宋_GB2312"/>
                <w:szCs w:val="32"/>
              </w:rPr>
              <w:t>手机</w:t>
            </w:r>
          </w:p>
        </w:tc>
        <w:tc>
          <w:tcPr>
            <w:tcW w:w="2376" w:type="dxa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Cs w:val="32"/>
              </w:rPr>
              <w:t>13705210961</w:t>
            </w:r>
          </w:p>
        </w:tc>
      </w:tr>
    </w:tbl>
    <w:p>
      <w:pPr>
        <w:ind w:firstLine="600" w:firstLineChars="200"/>
        <w:rPr>
          <w:rFonts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四、学会科普创作情况</w:t>
      </w:r>
      <w:r>
        <w:rPr>
          <w:rFonts w:hint="eastAsia" w:ascii="仿宋" w:hAnsi="仿宋" w:eastAsia="仿宋" w:cs="仿宋"/>
          <w:sz w:val="24"/>
          <w:szCs w:val="24"/>
        </w:rPr>
        <w:t>（如有请填写）</w:t>
      </w:r>
    </w:p>
    <w:tbl>
      <w:tblPr>
        <w:tblStyle w:val="5"/>
        <w:tblW w:w="8536" w:type="dxa"/>
        <w:tblInd w:w="-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465"/>
        <w:gridCol w:w="1532"/>
        <w:gridCol w:w="1060"/>
        <w:gridCol w:w="1522"/>
        <w:gridCol w:w="12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原创科普资源名称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类别（视频/动漫/图书）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出版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阅读量或印刷量（万）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四季养生等专题宣传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手册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宣传册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持续出版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江苏省药理学会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常见呼吸道传染病防治知识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手册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宣传册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持续出版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江苏省药理学会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高血压糖尿病的预防知识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手册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宣传册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持续出版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江苏省药理学会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骨质疏松的表现及预防知识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手册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宣传册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持续出版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江苏省药理学会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抗生素合理运用知识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手册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宣传册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持续出版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江苏省药理学会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5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......</w:t>
            </w:r>
          </w:p>
        </w:tc>
      </w:tr>
    </w:tbl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五、品牌科普活动开展情况</w:t>
      </w:r>
      <w:r>
        <w:rPr>
          <w:rFonts w:hint="eastAsia" w:ascii="仿宋" w:hAnsi="仿宋" w:eastAsia="仿宋" w:cs="仿宋"/>
          <w:sz w:val="30"/>
          <w:szCs w:val="30"/>
        </w:rPr>
        <w:t>（需连续开展三年以上，或拟作为学会品牌科普活动长期开展。如有请填写。）</w:t>
      </w:r>
    </w:p>
    <w:tbl>
      <w:tblPr>
        <w:tblStyle w:val="5"/>
        <w:tblW w:w="8536" w:type="dxa"/>
        <w:tblInd w:w="-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833"/>
        <w:gridCol w:w="1164"/>
        <w:gridCol w:w="1606"/>
        <w:gridCol w:w="976"/>
        <w:gridCol w:w="12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活动名称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活动地点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连续开展届数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受众人数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美丽乡村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健康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行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活动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天泉湖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镇、八桥镇、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2023年5月24日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在乡村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开展关爱青少年科普讲座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盱眙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县、赣榆县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2023年5月2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日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2000</w:t>
            </w:r>
          </w:p>
        </w:tc>
      </w:tr>
    </w:tbl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六、科普信息化建设情况</w:t>
      </w:r>
      <w:r>
        <w:rPr>
          <w:rFonts w:hint="eastAsia" w:ascii="仿宋" w:hAnsi="仿宋" w:eastAsia="仿宋" w:cs="仿宋"/>
          <w:sz w:val="30"/>
          <w:szCs w:val="30"/>
        </w:rPr>
        <w:t>（需学会独立运营）</w:t>
      </w:r>
    </w:p>
    <w:p>
      <w:pPr>
        <w:ind w:firstLine="600" w:firstLineChars="200"/>
        <w:jc w:val="left"/>
        <w:rPr>
          <w:rFonts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（1）学会网站是否设有科普专栏？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object>
          <v:shape id="_x0000_i1034" o:spt="201" alt="" type="#_x0000_t201" style="height:22.5pt;width:108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w:control r:id="rId22" w:name="OptionButton11" w:shapeid="_x0000_i1034"/>
        </w:object>
      </w:r>
      <w:r>
        <w:rPr>
          <w:rFonts w:ascii="仿宋" w:hAnsi="仿宋" w:eastAsia="仿宋" w:cs="仿宋"/>
          <w:sz w:val="30"/>
          <w:szCs w:val="30"/>
        </w:rPr>
        <w:object>
          <v:shape id="_x0000_i1035" o:spt="201" alt="" type="#_x0000_t201" style="height:22.5pt;width:108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w:control r:id="rId24" w:name="OptionButton21" w:shapeid="_x0000_i1035"/>
        </w:object>
      </w:r>
    </w:p>
    <w:p>
      <w:pPr>
        <w:ind w:firstLine="600" w:firstLineChars="200"/>
        <w:jc w:val="left"/>
        <w:rPr>
          <w:rFonts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（2）是否有官方微信公众号且定期发布科普内容？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object>
          <v:shape id="_x0000_i1036" o:spt="201" alt="" type="#_x0000_t201" style="height:22.5pt;width:108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w:control r:id="rId26" w:name="OptionButton12" w:shapeid="_x0000_i1036"/>
        </w:object>
      </w:r>
      <w:r>
        <w:rPr>
          <w:rFonts w:ascii="仿宋" w:hAnsi="仿宋" w:eastAsia="仿宋" w:cs="仿宋"/>
          <w:sz w:val="30"/>
          <w:szCs w:val="30"/>
        </w:rPr>
        <w:object>
          <v:shape id="_x0000_i1037" o:spt="201" alt="" type="#_x0000_t201" style="height:22.5pt;width:108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w:control r:id="rId28" w:name="OptionButton22" w:shapeid="_x0000_i1037"/>
        </w:object>
      </w:r>
    </w:p>
    <w:p>
      <w:pPr>
        <w:ind w:firstLine="600" w:firstLineChars="200"/>
        <w:jc w:val="left"/>
        <w:rPr>
          <w:rFonts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（3）是否开通科普中国科普号？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object>
          <v:shape id="_x0000_i1038" o:spt="201" alt="" type="#_x0000_t201" style="height:22.5pt;width:108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w:control r:id="rId30" w:name="OptionButton13" w:shapeid="_x0000_i1038"/>
        </w:object>
      </w:r>
      <w:r>
        <w:rPr>
          <w:rFonts w:ascii="仿宋" w:hAnsi="仿宋" w:eastAsia="仿宋" w:cs="仿宋"/>
          <w:sz w:val="30"/>
          <w:szCs w:val="30"/>
        </w:rPr>
        <w:object>
          <v:shape id="_x0000_i1039" o:spt="201" alt="" type="#_x0000_t201" style="height:22.5pt;width:108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w:control r:id="rId32" w:name="OptionButton23" w:shapeid="_x0000_i1039"/>
        </w:object>
      </w:r>
    </w:p>
    <w:p>
      <w:pPr>
        <w:ind w:firstLine="600" w:firstLineChars="200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黑体" w:hAnsi="黑体" w:eastAsia="黑体" w:cs="仿宋"/>
          <w:sz w:val="30"/>
          <w:szCs w:val="30"/>
        </w:rPr>
        <w:t>（4）学会拥有且发布过科普内容的其他账号_</w:t>
      </w:r>
      <w:r>
        <w:rPr>
          <w:rFonts w:hint="eastAsia" w:ascii="黑体" w:hAnsi="黑体" w:eastAsia="黑体" w:cs="仿宋"/>
          <w:sz w:val="30"/>
          <w:szCs w:val="30"/>
          <w:u w:val="single"/>
        </w:rPr>
        <w:t>_</w:t>
      </w:r>
      <w:r>
        <w:rPr>
          <w:rFonts w:hint="eastAsia" w:ascii="黑体" w:hAnsi="黑体" w:eastAsia="黑体" w:cs="仿宋"/>
          <w:sz w:val="30"/>
          <w:szCs w:val="30"/>
          <w:u w:val="single"/>
          <w:lang w:val="en-US" w:eastAsia="zh-CN"/>
        </w:rPr>
        <w:t>公众号</w:t>
      </w:r>
      <w:r>
        <w:rPr>
          <w:rFonts w:hint="eastAsia" w:ascii="黑体" w:hAnsi="黑体" w:eastAsia="黑体" w:cs="仿宋"/>
          <w:sz w:val="30"/>
          <w:szCs w:val="30"/>
          <w:u w:val="single"/>
        </w:rPr>
        <w:t>_</w:t>
      </w:r>
      <w:r>
        <w:rPr>
          <w:rFonts w:hint="eastAsia" w:ascii="黑体" w:hAnsi="黑体" w:eastAsia="黑体" w:cs="仿宋"/>
          <w:sz w:val="30"/>
          <w:szCs w:val="30"/>
        </w:rPr>
        <w:t>_(包括微博、头条、快手、抖音等)。</w:t>
      </w:r>
    </w:p>
    <w:p>
      <w:pPr>
        <w:ind w:firstLine="600" w:firstLineChars="200"/>
        <w:rPr>
          <w:rFonts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七、学会科普工作遇到的问题和困难</w:t>
      </w: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科普渠道有限科普工作开展的深度广度有待提高</w:t>
      </w: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科普活动经费有限</w:t>
      </w:r>
    </w:p>
    <w:p>
      <w:pPr>
        <w:ind w:firstLine="600" w:firstLineChars="200"/>
        <w:rPr>
          <w:rFonts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八、对省科协加强学会科普能力建设的意见建议</w:t>
      </w: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1、增加科普渠道的多样性，开展形式多样的科普活动</w:t>
      </w:r>
    </w:p>
    <w:p>
      <w:pPr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2、培养优秀的科普人才并表彰</w:t>
      </w:r>
    </w:p>
    <w:p>
      <w:pPr>
        <w:jc w:val="left"/>
        <w:rPr>
          <w:b/>
          <w:bCs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3、加强对科普活动经费的投入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N2VjNjc3YTQ3Y2EwOWZkYTBkYTk3OWY2ZTc4YmEifQ=="/>
  </w:docVars>
  <w:rsids>
    <w:rsidRoot w:val="006641CF"/>
    <w:rsid w:val="00000D6C"/>
    <w:rsid w:val="000262E6"/>
    <w:rsid w:val="001C1837"/>
    <w:rsid w:val="002C70CB"/>
    <w:rsid w:val="002D0A7F"/>
    <w:rsid w:val="003E3E59"/>
    <w:rsid w:val="00423D74"/>
    <w:rsid w:val="00474E19"/>
    <w:rsid w:val="004F3A18"/>
    <w:rsid w:val="006505AE"/>
    <w:rsid w:val="006641CF"/>
    <w:rsid w:val="006844D1"/>
    <w:rsid w:val="00A40747"/>
    <w:rsid w:val="00B32264"/>
    <w:rsid w:val="00BB2993"/>
    <w:rsid w:val="00CC4AAD"/>
    <w:rsid w:val="00D16884"/>
    <w:rsid w:val="00DC10DC"/>
    <w:rsid w:val="00DC4E35"/>
    <w:rsid w:val="10486057"/>
    <w:rsid w:val="34F12F90"/>
    <w:rsid w:val="39FE44C4"/>
    <w:rsid w:val="3BFC64A2"/>
    <w:rsid w:val="4CF2213A"/>
    <w:rsid w:val="63B1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="340" w:after="330" w:line="576" w:lineRule="auto"/>
      <w:outlineLvl w:val="0"/>
    </w:pPr>
    <w:rPr>
      <w:b/>
      <w:kern w:val="44"/>
      <w:sz w:val="44"/>
      <w:szCs w:val="24"/>
    </w:rPr>
  </w:style>
  <w:style w:type="paragraph" w:styleId="3">
    <w:name w:val="heading 2"/>
    <w:basedOn w:val="1"/>
    <w:next w:val="1"/>
    <w:link w:val="9"/>
    <w:unhideWhenUsed/>
    <w:qFormat/>
    <w:uiPriority w:val="9"/>
    <w:pPr>
      <w:ind w:firstLine="200" w:firstLineChars="200"/>
      <w:jc w:val="left"/>
      <w:outlineLvl w:val="1"/>
    </w:pPr>
    <w:rPr>
      <w:rFonts w:eastAsia="楷体_GB2312" w:asciiTheme="majorHAnsi" w:hAnsiTheme="majorHAnsi" w:cstheme="majorBidi"/>
      <w:b/>
      <w:bCs/>
      <w:sz w:val="2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标题 1 字符"/>
    <w:basedOn w:val="6"/>
    <w:link w:val="2"/>
    <w:qFormat/>
    <w:uiPriority w:val="0"/>
    <w:rPr>
      <w:b/>
      <w:kern w:val="44"/>
      <w:sz w:val="44"/>
      <w:szCs w:val="24"/>
    </w:rPr>
  </w:style>
  <w:style w:type="character" w:customStyle="1" w:styleId="9">
    <w:name w:val="标题 2 字符"/>
    <w:basedOn w:val="6"/>
    <w:link w:val="3"/>
    <w:qFormat/>
    <w:uiPriority w:val="9"/>
    <w:rPr>
      <w:rFonts w:eastAsia="楷体_GB2312" w:asciiTheme="majorHAnsi" w:hAnsiTheme="majorHAnsi" w:cstheme="majorBidi"/>
      <w:b/>
      <w:bCs/>
      <w:sz w:val="24"/>
      <w:szCs w:val="32"/>
    </w:rPr>
  </w:style>
  <w:style w:type="character" w:styleId="10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3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4" Type="http://schemas.openxmlformats.org/officeDocument/2006/relationships/fontTable" Target="fontTable.xml"/><Relationship Id="rId33" Type="http://schemas.openxmlformats.org/officeDocument/2006/relationships/image" Target="media/image15.wmf"/><Relationship Id="rId32" Type="http://schemas.openxmlformats.org/officeDocument/2006/relationships/control" Target="activeX/activeX15.xml"/><Relationship Id="rId31" Type="http://schemas.openxmlformats.org/officeDocument/2006/relationships/image" Target="media/image14.wmf"/><Relationship Id="rId30" Type="http://schemas.openxmlformats.org/officeDocument/2006/relationships/control" Target="activeX/activeX14.xml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control" Target="activeX/activeX13.xml"/><Relationship Id="rId27" Type="http://schemas.openxmlformats.org/officeDocument/2006/relationships/image" Target="media/image12.wmf"/><Relationship Id="rId26" Type="http://schemas.openxmlformats.org/officeDocument/2006/relationships/control" Target="activeX/activeX12.xml"/><Relationship Id="rId25" Type="http://schemas.openxmlformats.org/officeDocument/2006/relationships/image" Target="media/image11.wmf"/><Relationship Id="rId24" Type="http://schemas.openxmlformats.org/officeDocument/2006/relationships/control" Target="activeX/activeX11.xml"/><Relationship Id="rId23" Type="http://schemas.openxmlformats.org/officeDocument/2006/relationships/image" Target="media/image10.wmf"/><Relationship Id="rId22" Type="http://schemas.openxmlformats.org/officeDocument/2006/relationships/control" Target="activeX/activeX10.xml"/><Relationship Id="rId21" Type="http://schemas.openxmlformats.org/officeDocument/2006/relationships/image" Target="media/image9.wmf"/><Relationship Id="rId20" Type="http://schemas.openxmlformats.org/officeDocument/2006/relationships/control" Target="activeX/activeX9.xml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control" Target="activeX/activeX8.xml"/><Relationship Id="rId17" Type="http://schemas.openxmlformats.org/officeDocument/2006/relationships/image" Target="media/image7.wmf"/><Relationship Id="rId16" Type="http://schemas.openxmlformats.org/officeDocument/2006/relationships/control" Target="activeX/activeX7.xml"/><Relationship Id="rId15" Type="http://schemas.openxmlformats.org/officeDocument/2006/relationships/image" Target="media/image6.wmf"/><Relationship Id="rId14" Type="http://schemas.openxmlformats.org/officeDocument/2006/relationships/control" Target="activeX/activeX6.xml"/><Relationship Id="rId13" Type="http://schemas.openxmlformats.org/officeDocument/2006/relationships/image" Target="media/image5.wmf"/><Relationship Id="rId12" Type="http://schemas.openxmlformats.org/officeDocument/2006/relationships/control" Target="activeX/activeX5.xml"/><Relationship Id="rId11" Type="http://schemas.openxmlformats.org/officeDocument/2006/relationships/image" Target="media/image4.wmf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2232</Words>
  <Characters>2647</Characters>
  <Lines>1</Lines>
  <Paragraphs>1</Paragraphs>
  <TotalTime>3</TotalTime>
  <ScaleCrop>false</ScaleCrop>
  <LinksUpToDate>false</LinksUpToDate>
  <CharactersWithSpaces>2702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2023-07-12T08:38:00Z</dcterms:created>
  <dc:creator>Tang FJ</dc:creator>
  <cp:lastModifiedBy>江苏省药理学会</cp:lastModifiedBy>
  <dcterms:modified xsi:type="dcterms:W3CDTF">2024-05-15T08:47:03Z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9C1C774A2DC94171AC7AED578FF6FBD5_13</vt:lpwstr>
  </property>
</Properties>
</file>